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2D2" w:rsidRPr="005578CB" w:rsidRDefault="00344BFC" w:rsidP="005578CB">
      <w:pPr>
        <w:pStyle w:val="IQB-Aufgabentitel"/>
        <w:spacing w:after="120"/>
        <w:rPr>
          <w:rFonts w:cs="Arial"/>
          <w:szCs w:val="28"/>
        </w:rPr>
      </w:pPr>
      <w:r w:rsidRPr="005578CB">
        <w:rPr>
          <w:rFonts w:cs="Arial"/>
          <w:szCs w:val="28"/>
        </w:rPr>
        <w:t>Didaktische</w:t>
      </w:r>
      <w:r w:rsidR="00B61163">
        <w:rPr>
          <w:rFonts w:cs="Arial"/>
          <w:szCs w:val="28"/>
        </w:rPr>
        <w:t xml:space="preserve"> </w:t>
      </w:r>
      <w:bookmarkStart w:id="0" w:name="_GoBack"/>
      <w:bookmarkEnd w:id="0"/>
      <w:r w:rsidR="00B61163">
        <w:rPr>
          <w:rFonts w:cs="Arial"/>
          <w:szCs w:val="28"/>
        </w:rPr>
        <w:t>Kommentierung</w:t>
      </w:r>
      <w:r w:rsidRPr="005578CB">
        <w:rPr>
          <w:rFonts w:cs="Arial"/>
          <w:szCs w:val="28"/>
        </w:rPr>
        <w:t xml:space="preserve">: </w:t>
      </w:r>
      <w:r w:rsidR="007E09CF" w:rsidRPr="005578CB">
        <w:rPr>
          <w:rFonts w:cs="Arial"/>
          <w:szCs w:val="28"/>
        </w:rPr>
        <w:t>Aufgabe</w:t>
      </w:r>
      <w:r w:rsidRPr="005578CB">
        <w:rPr>
          <w:rFonts w:cs="Arial"/>
          <w:szCs w:val="28"/>
        </w:rPr>
        <w:t xml:space="preserve"> </w:t>
      </w:r>
      <w:r w:rsidR="007E09CF" w:rsidRPr="005578CB">
        <w:rPr>
          <w:rFonts w:cs="Arial"/>
          <w:szCs w:val="28"/>
        </w:rPr>
        <w:t>Einkauf</w:t>
      </w:r>
    </w:p>
    <w:p w:rsidR="005578CB" w:rsidRPr="005578CB" w:rsidRDefault="005578CB" w:rsidP="005578CB">
      <w:pPr>
        <w:pStyle w:val="IQB-Aufgabentitel"/>
        <w:spacing w:after="120"/>
        <w:rPr>
          <w:rFonts w:cs="Arial"/>
          <w:sz w:val="22"/>
          <w:szCs w:val="22"/>
        </w:rPr>
      </w:pPr>
    </w:p>
    <w:p w:rsidR="00344BFC" w:rsidRPr="005578CB" w:rsidRDefault="00344BFC" w:rsidP="005578CB">
      <w:pPr>
        <w:pStyle w:val="IQB-Aufgabentitel"/>
        <w:spacing w:after="120"/>
        <w:rPr>
          <w:rFonts w:cs="Arial"/>
          <w:b/>
          <w:sz w:val="22"/>
          <w:szCs w:val="22"/>
        </w:rPr>
      </w:pPr>
      <w:r w:rsidRPr="005578CB">
        <w:rPr>
          <w:rFonts w:cs="Arial"/>
          <w:b/>
          <w:sz w:val="22"/>
          <w:szCs w:val="22"/>
        </w:rPr>
        <w:t>Aufgabenmerkmale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2073"/>
        <w:gridCol w:w="7086"/>
      </w:tblGrid>
      <w:tr w:rsidR="003A32D2" w:rsidRPr="005578CB">
        <w:tc>
          <w:tcPr>
            <w:tcW w:w="2040" w:type="dxa"/>
            <w:vAlign w:val="center"/>
          </w:tcPr>
          <w:p w:rsidR="003A32D2" w:rsidRPr="005578CB" w:rsidRDefault="007E09CF" w:rsidP="005578CB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5578CB">
              <w:rPr>
                <w:rFonts w:cs="Arial"/>
                <w:sz w:val="20"/>
                <w:szCs w:val="20"/>
              </w:rPr>
              <w:t>Leitidee</w:t>
            </w:r>
          </w:p>
        </w:tc>
        <w:tc>
          <w:tcPr>
            <w:tcW w:w="7086" w:type="dxa"/>
          </w:tcPr>
          <w:p w:rsidR="003A32D2" w:rsidRPr="005578CB" w:rsidRDefault="007E09CF" w:rsidP="005578CB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5578CB">
              <w:rPr>
                <w:rFonts w:cs="Arial"/>
                <w:sz w:val="20"/>
                <w:szCs w:val="20"/>
              </w:rPr>
              <w:t>Größen und Messen</w:t>
            </w:r>
          </w:p>
        </w:tc>
      </w:tr>
      <w:tr w:rsidR="003A32D2" w:rsidRPr="005578CB">
        <w:tc>
          <w:tcPr>
            <w:tcW w:w="2040" w:type="dxa"/>
            <w:vAlign w:val="center"/>
          </w:tcPr>
          <w:p w:rsidR="003A32D2" w:rsidRPr="005578CB" w:rsidRDefault="007E09CF" w:rsidP="005578CB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5578CB">
              <w:rPr>
                <w:rFonts w:cs="Arial"/>
                <w:sz w:val="20"/>
                <w:szCs w:val="20"/>
              </w:rPr>
              <w:t>Bildungsstandard/s - Allgemeine Kompetenzen</w:t>
            </w:r>
          </w:p>
        </w:tc>
        <w:tc>
          <w:tcPr>
            <w:tcW w:w="7086" w:type="dxa"/>
          </w:tcPr>
          <w:p w:rsidR="003A32D2" w:rsidRPr="005578CB" w:rsidRDefault="007E09CF" w:rsidP="005578CB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5578CB">
              <w:rPr>
                <w:rFonts w:cs="Arial"/>
                <w:sz w:val="20"/>
                <w:szCs w:val="20"/>
              </w:rPr>
              <w:t>mathematische Kenntnisse, Fertigkeiten und Fähigkeiten bei der Bearbeitung problemhaltiger Aufgaben anwenden</w:t>
            </w:r>
          </w:p>
        </w:tc>
      </w:tr>
      <w:tr w:rsidR="003A32D2" w:rsidRPr="005578CB">
        <w:tc>
          <w:tcPr>
            <w:tcW w:w="2040" w:type="dxa"/>
            <w:vAlign w:val="center"/>
          </w:tcPr>
          <w:p w:rsidR="003A32D2" w:rsidRPr="005578CB" w:rsidRDefault="007E09CF" w:rsidP="005578CB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5578CB">
              <w:rPr>
                <w:rFonts w:cs="Arial"/>
                <w:sz w:val="20"/>
                <w:szCs w:val="20"/>
              </w:rPr>
              <w:t>Bildungsstandard/s - Inhaltsbezogene Kompetenzen (Leitideen)</w:t>
            </w:r>
          </w:p>
        </w:tc>
        <w:tc>
          <w:tcPr>
            <w:tcW w:w="7086" w:type="dxa"/>
          </w:tcPr>
          <w:p w:rsidR="003A32D2" w:rsidRPr="005578CB" w:rsidRDefault="007E09CF" w:rsidP="005578CB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5578CB">
              <w:rPr>
                <w:rFonts w:cs="Arial"/>
                <w:sz w:val="20"/>
                <w:szCs w:val="20"/>
              </w:rPr>
              <w:t>in Sachsituationen angemessen mit Näherungswerten rechnen, dabei Größen begründet schätzen; Sachaufgaben mit Größen lösen</w:t>
            </w:r>
          </w:p>
        </w:tc>
      </w:tr>
      <w:tr w:rsidR="007E09CF" w:rsidRPr="005578CB">
        <w:tc>
          <w:tcPr>
            <w:tcW w:w="2040" w:type="dxa"/>
            <w:vAlign w:val="center"/>
          </w:tcPr>
          <w:p w:rsidR="007E09CF" w:rsidRPr="005578CB" w:rsidRDefault="007E09CF" w:rsidP="005578CB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Kompetenzstufe</w:t>
            </w:r>
          </w:p>
        </w:tc>
        <w:tc>
          <w:tcPr>
            <w:tcW w:w="7086" w:type="dxa"/>
          </w:tcPr>
          <w:p w:rsidR="007E09CF" w:rsidRPr="005578CB" w:rsidRDefault="007E09CF" w:rsidP="005578CB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III</w:t>
            </w:r>
          </w:p>
        </w:tc>
      </w:tr>
      <w:tr w:rsidR="003A32D2" w:rsidRPr="005578CB">
        <w:tc>
          <w:tcPr>
            <w:tcW w:w="2040" w:type="dxa"/>
            <w:vAlign w:val="center"/>
          </w:tcPr>
          <w:p w:rsidR="003A32D2" w:rsidRPr="005578CB" w:rsidRDefault="007E09CF" w:rsidP="005578CB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5578CB">
              <w:rPr>
                <w:rFonts w:cs="Arial"/>
                <w:sz w:val="20"/>
                <w:szCs w:val="20"/>
              </w:rPr>
              <w:t>Anforderungsbereich</w:t>
            </w:r>
          </w:p>
        </w:tc>
        <w:tc>
          <w:tcPr>
            <w:tcW w:w="7086" w:type="dxa"/>
          </w:tcPr>
          <w:p w:rsidR="003A32D2" w:rsidRPr="005578CB" w:rsidRDefault="007E09CF" w:rsidP="005578CB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5578CB">
              <w:rPr>
                <w:rFonts w:cs="Arial"/>
                <w:sz w:val="20"/>
                <w:szCs w:val="20"/>
              </w:rPr>
              <w:t>Zusammenhänge herstellen (II)</w:t>
            </w:r>
          </w:p>
        </w:tc>
      </w:tr>
    </w:tbl>
    <w:p w:rsidR="005578CB" w:rsidRDefault="005578CB" w:rsidP="005578CB">
      <w:pPr>
        <w:pStyle w:val="IQB-Teilaufgabensubtitel"/>
        <w:spacing w:before="0" w:after="120"/>
        <w:rPr>
          <w:rFonts w:cs="Arial"/>
          <w:szCs w:val="22"/>
        </w:rPr>
      </w:pPr>
    </w:p>
    <w:p w:rsidR="005578CB" w:rsidRPr="005578CB" w:rsidRDefault="005578CB" w:rsidP="005578CB">
      <w:pPr>
        <w:pStyle w:val="IQB-Teilaufgabensubtitel"/>
        <w:spacing w:before="0" w:after="120"/>
        <w:rPr>
          <w:rFonts w:cs="Arial"/>
          <w:b/>
          <w:szCs w:val="22"/>
        </w:rPr>
      </w:pPr>
      <w:r w:rsidRPr="005578CB">
        <w:rPr>
          <w:rFonts w:cs="Arial"/>
          <w:b/>
          <w:szCs w:val="22"/>
        </w:rPr>
        <w:t>Hinweise zur Bearbeitung</w:t>
      </w:r>
    </w:p>
    <w:p w:rsidR="005578CB" w:rsidRDefault="005578CB" w:rsidP="005578CB">
      <w:pPr>
        <w:spacing w:after="120"/>
        <w:rPr>
          <w:rFonts w:ascii="Arial" w:hAnsi="Arial" w:cs="Arial"/>
          <w:sz w:val="22"/>
          <w:szCs w:val="22"/>
        </w:rPr>
      </w:pPr>
      <w:r w:rsidRPr="005578CB">
        <w:rPr>
          <w:rFonts w:ascii="Arial" w:hAnsi="Arial" w:cs="Arial"/>
          <w:sz w:val="22"/>
          <w:szCs w:val="22"/>
        </w:rPr>
        <w:t>Die Aufgabe erfordert den Umgang mit Näherungswerten. Dabei werden in einer Sach-situation Größen begründet geschätzt. Mathematische Kenntnisse, Fertigkeiten und Fähig-</w:t>
      </w:r>
      <w:proofErr w:type="spellStart"/>
      <w:r w:rsidRPr="005578CB">
        <w:rPr>
          <w:rFonts w:ascii="Arial" w:hAnsi="Arial" w:cs="Arial"/>
          <w:sz w:val="22"/>
          <w:szCs w:val="22"/>
        </w:rPr>
        <w:t>keiten</w:t>
      </w:r>
      <w:proofErr w:type="spellEnd"/>
      <w:r w:rsidRPr="005578CB">
        <w:rPr>
          <w:rFonts w:ascii="Arial" w:hAnsi="Arial" w:cs="Arial"/>
          <w:sz w:val="22"/>
          <w:szCs w:val="22"/>
        </w:rPr>
        <w:t xml:space="preserve"> sollen angewendet werden.</w:t>
      </w:r>
    </w:p>
    <w:p w:rsidR="005578CB" w:rsidRPr="005578CB" w:rsidRDefault="005578CB" w:rsidP="005578CB">
      <w:pPr>
        <w:spacing w:after="120"/>
        <w:rPr>
          <w:rFonts w:ascii="Arial" w:hAnsi="Arial" w:cs="Arial"/>
          <w:sz w:val="22"/>
          <w:szCs w:val="22"/>
        </w:rPr>
      </w:pPr>
    </w:p>
    <w:p w:rsidR="005578CB" w:rsidRPr="005578CB" w:rsidRDefault="005578CB" w:rsidP="005578CB">
      <w:pPr>
        <w:spacing w:after="120"/>
        <w:rPr>
          <w:rFonts w:ascii="Arial" w:hAnsi="Arial" w:cs="Arial"/>
          <w:b/>
          <w:sz w:val="22"/>
          <w:szCs w:val="22"/>
        </w:rPr>
      </w:pPr>
      <w:r w:rsidRPr="005578CB">
        <w:rPr>
          <w:rFonts w:ascii="Arial" w:hAnsi="Arial" w:cs="Arial"/>
          <w:b/>
          <w:sz w:val="22"/>
          <w:szCs w:val="22"/>
        </w:rPr>
        <w:t>Mögliche Schwierigkeiten</w:t>
      </w:r>
    </w:p>
    <w:p w:rsidR="005578CB" w:rsidRPr="005578CB" w:rsidRDefault="005578CB" w:rsidP="005578CB">
      <w:pPr>
        <w:spacing w:after="120"/>
        <w:rPr>
          <w:rFonts w:ascii="Arial" w:hAnsi="Arial" w:cs="Arial"/>
          <w:sz w:val="22"/>
          <w:szCs w:val="22"/>
        </w:rPr>
      </w:pPr>
      <w:r w:rsidRPr="005578CB">
        <w:rPr>
          <w:rFonts w:ascii="Arial" w:hAnsi="Arial" w:cs="Arial"/>
          <w:sz w:val="22"/>
          <w:szCs w:val="22"/>
        </w:rPr>
        <w:t>Schwierigkeiten können auftreten beim Erfassen der Informationen im Text, beim Bilden der Näherungswerte, beim anschließenden Rechnen sowie beim Vergleichen mit dem zur Verfügung stehenden Geld.</w:t>
      </w:r>
    </w:p>
    <w:p w:rsidR="005578CB" w:rsidRDefault="005578CB" w:rsidP="005578CB">
      <w:pPr>
        <w:spacing w:after="120"/>
        <w:rPr>
          <w:rFonts w:ascii="Arial" w:hAnsi="Arial" w:cs="Arial"/>
          <w:sz w:val="22"/>
          <w:szCs w:val="22"/>
        </w:rPr>
      </w:pPr>
      <w:r w:rsidRPr="005578CB">
        <w:rPr>
          <w:rFonts w:ascii="Arial" w:hAnsi="Arial" w:cs="Arial"/>
          <w:sz w:val="22"/>
          <w:szCs w:val="22"/>
        </w:rPr>
        <w:t>Jedem Satz sind neue Informationen zu entnehmen und mit der Tabelle in Beziehung zu setzen. Das nimmt unter Umständen sehr viel Zeit in Anspruch.</w:t>
      </w:r>
    </w:p>
    <w:p w:rsidR="005578CB" w:rsidRPr="005578CB" w:rsidRDefault="005578CB" w:rsidP="005578CB">
      <w:pPr>
        <w:spacing w:after="120"/>
        <w:rPr>
          <w:rFonts w:ascii="Arial" w:hAnsi="Arial" w:cs="Arial"/>
          <w:sz w:val="22"/>
          <w:szCs w:val="22"/>
        </w:rPr>
      </w:pPr>
    </w:p>
    <w:p w:rsidR="005578CB" w:rsidRPr="005578CB" w:rsidRDefault="005578CB" w:rsidP="005578CB">
      <w:pPr>
        <w:spacing w:after="120"/>
        <w:rPr>
          <w:rFonts w:ascii="Arial" w:hAnsi="Arial" w:cs="Arial"/>
          <w:b/>
          <w:sz w:val="22"/>
          <w:szCs w:val="22"/>
        </w:rPr>
      </w:pPr>
      <w:r w:rsidRPr="005578CB">
        <w:rPr>
          <w:rFonts w:ascii="Arial" w:hAnsi="Arial" w:cs="Arial"/>
          <w:b/>
          <w:sz w:val="22"/>
          <w:szCs w:val="22"/>
        </w:rPr>
        <w:t>Weiterarbeit und Förderung</w:t>
      </w:r>
    </w:p>
    <w:p w:rsidR="005578CB" w:rsidRPr="005578CB" w:rsidRDefault="005578CB" w:rsidP="005578CB">
      <w:pPr>
        <w:spacing w:after="120"/>
        <w:rPr>
          <w:rFonts w:ascii="Arial" w:hAnsi="Arial" w:cs="Arial"/>
          <w:sz w:val="22"/>
          <w:szCs w:val="22"/>
        </w:rPr>
      </w:pPr>
      <w:r w:rsidRPr="005578CB">
        <w:rPr>
          <w:rFonts w:ascii="Arial" w:hAnsi="Arial" w:cs="Arial"/>
          <w:sz w:val="22"/>
          <w:szCs w:val="22"/>
        </w:rPr>
        <w:t>Zunächst müssen die Voraussetzungen bei allen Lernenden gesichert werden. Folgendes Hilfsgerüst kann dazu dienen, das Vorgehen zu strukturieren.</w:t>
      </w:r>
    </w:p>
    <w:p w:rsidR="005578CB" w:rsidRPr="005578CB" w:rsidRDefault="005578CB" w:rsidP="005578CB">
      <w:pPr>
        <w:spacing w:after="120"/>
        <w:rPr>
          <w:rFonts w:ascii="Arial" w:hAnsi="Arial" w:cs="Arial"/>
          <w:sz w:val="22"/>
          <w:szCs w:val="22"/>
        </w:rPr>
      </w:pPr>
      <w:r w:rsidRPr="005578CB">
        <w:rPr>
          <w:rFonts w:ascii="Arial" w:hAnsi="Arial" w:cs="Arial"/>
          <w:sz w:val="22"/>
          <w:szCs w:val="22"/>
        </w:rPr>
        <w:t>Informationsentnahme:</w:t>
      </w:r>
    </w:p>
    <w:p w:rsidR="005578CB" w:rsidRDefault="005578CB" w:rsidP="005578CB">
      <w:pPr>
        <w:pStyle w:val="Listenabsatz"/>
        <w:numPr>
          <w:ilvl w:val="0"/>
          <w:numId w:val="3"/>
        </w:numPr>
        <w:spacing w:after="120"/>
        <w:rPr>
          <w:rFonts w:ascii="Arial" w:hAnsi="Arial" w:cs="Arial"/>
          <w:sz w:val="22"/>
          <w:szCs w:val="22"/>
        </w:rPr>
      </w:pPr>
      <w:proofErr w:type="spellStart"/>
      <w:r w:rsidRPr="005578CB">
        <w:rPr>
          <w:rFonts w:ascii="Arial" w:hAnsi="Arial" w:cs="Arial"/>
          <w:sz w:val="22"/>
          <w:szCs w:val="22"/>
        </w:rPr>
        <w:t>Lies</w:t>
      </w:r>
      <w:proofErr w:type="spellEnd"/>
      <w:r w:rsidRPr="005578CB">
        <w:rPr>
          <w:rFonts w:ascii="Arial" w:hAnsi="Arial" w:cs="Arial"/>
          <w:sz w:val="22"/>
          <w:szCs w:val="22"/>
        </w:rPr>
        <w:t xml:space="preserve"> die kurzen Sätze und hebe die Früchte mit unterschiedlichen Farben hervor.</w:t>
      </w:r>
    </w:p>
    <w:p w:rsidR="005578CB" w:rsidRDefault="005578CB" w:rsidP="005578CB">
      <w:pPr>
        <w:pStyle w:val="Listenabsatz"/>
        <w:numPr>
          <w:ilvl w:val="0"/>
          <w:numId w:val="3"/>
        </w:numPr>
        <w:spacing w:after="120"/>
        <w:rPr>
          <w:rFonts w:ascii="Arial" w:hAnsi="Arial" w:cs="Arial"/>
          <w:sz w:val="22"/>
          <w:szCs w:val="22"/>
        </w:rPr>
      </w:pPr>
      <w:r w:rsidRPr="005578CB">
        <w:rPr>
          <w:rFonts w:ascii="Arial" w:hAnsi="Arial" w:cs="Arial"/>
          <w:sz w:val="22"/>
          <w:szCs w:val="22"/>
        </w:rPr>
        <w:t xml:space="preserve">Suche die Früchte in der Tabelle und markiere diese mit der jeweils gleichen Farbe. </w:t>
      </w:r>
    </w:p>
    <w:p w:rsidR="005578CB" w:rsidRDefault="005578CB" w:rsidP="005578CB">
      <w:pPr>
        <w:pStyle w:val="Listenabsatz"/>
        <w:numPr>
          <w:ilvl w:val="0"/>
          <w:numId w:val="3"/>
        </w:numPr>
        <w:spacing w:after="120"/>
        <w:rPr>
          <w:rFonts w:ascii="Arial" w:hAnsi="Arial" w:cs="Arial"/>
          <w:sz w:val="22"/>
          <w:szCs w:val="22"/>
        </w:rPr>
      </w:pPr>
      <w:r w:rsidRPr="005578CB">
        <w:rPr>
          <w:rFonts w:ascii="Arial" w:hAnsi="Arial" w:cs="Arial"/>
          <w:sz w:val="22"/>
          <w:szCs w:val="22"/>
        </w:rPr>
        <w:t>Kreise nun die Mengen- und Preisangaben ein.</w:t>
      </w:r>
    </w:p>
    <w:p w:rsidR="005578CB" w:rsidRPr="005578CB" w:rsidRDefault="005578CB" w:rsidP="005578CB">
      <w:pPr>
        <w:pStyle w:val="Listenabsatz"/>
        <w:spacing w:after="120"/>
        <w:rPr>
          <w:rFonts w:ascii="Arial" w:hAnsi="Arial" w:cs="Arial"/>
          <w:sz w:val="22"/>
          <w:szCs w:val="22"/>
        </w:rPr>
      </w:pPr>
    </w:p>
    <w:p w:rsidR="005578CB" w:rsidRPr="005578CB" w:rsidRDefault="005578CB" w:rsidP="005578CB">
      <w:pPr>
        <w:spacing w:after="120"/>
        <w:rPr>
          <w:rFonts w:ascii="Arial" w:hAnsi="Arial" w:cs="Arial"/>
          <w:sz w:val="22"/>
          <w:szCs w:val="22"/>
        </w:rPr>
      </w:pPr>
      <w:r w:rsidRPr="005578CB">
        <w:rPr>
          <w:rFonts w:ascii="Arial" w:hAnsi="Arial" w:cs="Arial"/>
          <w:sz w:val="22"/>
          <w:szCs w:val="22"/>
        </w:rPr>
        <w:t>Lösungsweg:</w:t>
      </w:r>
    </w:p>
    <w:p w:rsidR="005578CB" w:rsidRPr="005578CB" w:rsidRDefault="005578CB" w:rsidP="005578CB">
      <w:pPr>
        <w:pStyle w:val="Listenabsatz"/>
        <w:numPr>
          <w:ilvl w:val="0"/>
          <w:numId w:val="4"/>
        </w:numPr>
        <w:spacing w:after="120"/>
        <w:rPr>
          <w:rFonts w:ascii="Arial" w:hAnsi="Arial" w:cs="Arial"/>
          <w:sz w:val="22"/>
          <w:szCs w:val="22"/>
        </w:rPr>
      </w:pPr>
      <w:r w:rsidRPr="005578CB">
        <w:rPr>
          <w:rFonts w:ascii="Arial" w:hAnsi="Arial" w:cs="Arial"/>
          <w:sz w:val="22"/>
          <w:szCs w:val="22"/>
        </w:rPr>
        <w:t>Bilde die Näherungswerte der Preise in der Tabelle. Du darfst sie daneben notieren.</w:t>
      </w:r>
    </w:p>
    <w:p w:rsidR="005578CB" w:rsidRDefault="005578CB" w:rsidP="005578CB">
      <w:pPr>
        <w:pStyle w:val="Listenabsatz"/>
        <w:numPr>
          <w:ilvl w:val="0"/>
          <w:numId w:val="4"/>
        </w:numPr>
        <w:spacing w:after="120"/>
        <w:rPr>
          <w:rFonts w:ascii="Arial" w:hAnsi="Arial" w:cs="Arial"/>
          <w:sz w:val="22"/>
          <w:szCs w:val="22"/>
        </w:rPr>
      </w:pPr>
      <w:r w:rsidRPr="005578CB">
        <w:rPr>
          <w:rFonts w:ascii="Arial" w:hAnsi="Arial" w:cs="Arial"/>
          <w:sz w:val="22"/>
          <w:szCs w:val="22"/>
        </w:rPr>
        <w:t>Beachte in jeder Zeile die Menge, die du kaufen sollst. Entscheide jedes Mal neu, ob du mit den Näherungswerten multiplizieren oder sie addieren musst.</w:t>
      </w:r>
    </w:p>
    <w:p w:rsidR="003D71BD" w:rsidRPr="005578CB" w:rsidRDefault="005578CB" w:rsidP="005578CB">
      <w:pPr>
        <w:pStyle w:val="Listenabsatz"/>
        <w:numPr>
          <w:ilvl w:val="0"/>
          <w:numId w:val="4"/>
        </w:numPr>
        <w:spacing w:after="120"/>
        <w:rPr>
          <w:rFonts w:ascii="Arial" w:hAnsi="Arial" w:cs="Arial"/>
          <w:sz w:val="22"/>
          <w:szCs w:val="22"/>
        </w:rPr>
      </w:pPr>
      <w:r w:rsidRPr="005578CB">
        <w:rPr>
          <w:rFonts w:ascii="Arial" w:hAnsi="Arial" w:cs="Arial"/>
          <w:sz w:val="22"/>
          <w:szCs w:val="22"/>
        </w:rPr>
        <w:t>Vergleiche deinen errechneten Wert mit dem vorhandenen Geld und kreuze an.</w:t>
      </w:r>
    </w:p>
    <w:sectPr w:rsidR="003D71BD" w:rsidRPr="005578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4BFC" w:rsidRDefault="00344BFC" w:rsidP="00344BFC">
      <w:r>
        <w:separator/>
      </w:r>
    </w:p>
  </w:endnote>
  <w:endnote w:type="continuationSeparator" w:id="0">
    <w:p w:rsidR="00344BFC" w:rsidRDefault="00344BFC" w:rsidP="00344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4BFC" w:rsidRDefault="00344BF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4BFC" w:rsidRDefault="00344BF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4BFC" w:rsidRDefault="00344BF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4BFC" w:rsidRDefault="00344BFC" w:rsidP="00344BFC">
      <w:r>
        <w:separator/>
      </w:r>
    </w:p>
  </w:footnote>
  <w:footnote w:type="continuationSeparator" w:id="0">
    <w:p w:rsidR="00344BFC" w:rsidRDefault="00344BFC" w:rsidP="00344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4BFC" w:rsidRDefault="00344BF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4BFC" w:rsidRDefault="00344BFC">
    <w:pPr>
      <w:pStyle w:val="Kopfzeile"/>
    </w:pPr>
    <w:r>
      <w:rPr>
        <w:noProof/>
      </w:rPr>
      <w:drawing>
        <wp:inline distT="0" distB="0" distL="0" distR="0" wp14:anchorId="02135F08" wp14:editId="5067F1F9">
          <wp:extent cx="4105275" cy="269875"/>
          <wp:effectExtent l="0" t="0" r="9525" b="0"/>
          <wp:docPr id="4" name="Grafik 4" descr="Beschreibung: Kop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Beschreibung: Kopf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4BFC" w:rsidRDefault="00344BF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063FCC"/>
    <w:multiLevelType w:val="hybridMultilevel"/>
    <w:tmpl w:val="674C6E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457C0A"/>
    <w:multiLevelType w:val="hybridMultilevel"/>
    <w:tmpl w:val="97204E26"/>
    <w:lvl w:ilvl="0" w:tplc="7DA6D9D6">
      <w:start w:val="1"/>
      <w:numFmt w:val="bullet"/>
      <w:pStyle w:val="IQB-RSExampl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255B9F"/>
    <w:multiLevelType w:val="hybridMultilevel"/>
    <w:tmpl w:val="B4583B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D5D22"/>
    <w:rsid w:val="000D6068"/>
    <w:rsid w:val="000F22A1"/>
    <w:rsid w:val="00104280"/>
    <w:rsid w:val="00176D67"/>
    <w:rsid w:val="0018477B"/>
    <w:rsid w:val="001865A6"/>
    <w:rsid w:val="001C09A0"/>
    <w:rsid w:val="001C20E7"/>
    <w:rsid w:val="001C55D0"/>
    <w:rsid w:val="001E6C75"/>
    <w:rsid w:val="0021671D"/>
    <w:rsid w:val="002265B7"/>
    <w:rsid w:val="00226C04"/>
    <w:rsid w:val="0026784F"/>
    <w:rsid w:val="002D1B6E"/>
    <w:rsid w:val="00304067"/>
    <w:rsid w:val="00304DCD"/>
    <w:rsid w:val="00344BFC"/>
    <w:rsid w:val="003A1C8B"/>
    <w:rsid w:val="003A32D2"/>
    <w:rsid w:val="003A496B"/>
    <w:rsid w:val="003C7D61"/>
    <w:rsid w:val="003D71BD"/>
    <w:rsid w:val="003D7948"/>
    <w:rsid w:val="004D1DCE"/>
    <w:rsid w:val="004F70C4"/>
    <w:rsid w:val="005578CB"/>
    <w:rsid w:val="00566351"/>
    <w:rsid w:val="0061709D"/>
    <w:rsid w:val="00666933"/>
    <w:rsid w:val="00692E69"/>
    <w:rsid w:val="006C29B7"/>
    <w:rsid w:val="00753D68"/>
    <w:rsid w:val="00756CB3"/>
    <w:rsid w:val="007C729F"/>
    <w:rsid w:val="007D4262"/>
    <w:rsid w:val="007E09CF"/>
    <w:rsid w:val="00806273"/>
    <w:rsid w:val="008336E4"/>
    <w:rsid w:val="00837274"/>
    <w:rsid w:val="00861043"/>
    <w:rsid w:val="00871097"/>
    <w:rsid w:val="0088770C"/>
    <w:rsid w:val="009C47FB"/>
    <w:rsid w:val="009D5014"/>
    <w:rsid w:val="009E4A36"/>
    <w:rsid w:val="00A13FB9"/>
    <w:rsid w:val="00A25A42"/>
    <w:rsid w:val="00A47EC4"/>
    <w:rsid w:val="00A95DDE"/>
    <w:rsid w:val="00AB17D0"/>
    <w:rsid w:val="00B61163"/>
    <w:rsid w:val="00B8136A"/>
    <w:rsid w:val="00C2385F"/>
    <w:rsid w:val="00C7686A"/>
    <w:rsid w:val="00CF32DF"/>
    <w:rsid w:val="00D44C7A"/>
    <w:rsid w:val="00D462AA"/>
    <w:rsid w:val="00F0154F"/>
    <w:rsid w:val="00FA77D2"/>
    <w:rsid w:val="00FB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07D16B"/>
  <w15:docId w15:val="{49670347-2A74-41E4-A86D-0D1A1591B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9E4A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C7686A"/>
    <w:pPr>
      <w:spacing w:before="0" w:after="240"/>
    </w:pPr>
    <w:rPr>
      <w:rFonts w:ascii="Arial" w:hAnsi="Arial"/>
      <w:b w:val="0"/>
      <w:color w:val="auto"/>
      <w:sz w:val="28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1C09A0"/>
    <w:pPr>
      <w:spacing w:before="120" w:after="0"/>
    </w:pPr>
  </w:style>
  <w:style w:type="paragraph" w:customStyle="1" w:styleId="IQB-Variable">
    <w:name w:val="IQB-Variable"/>
    <w:basedOn w:val="IQB-Standard"/>
    <w:rsid w:val="001E6C75"/>
    <w:pPr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1C09A0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861043"/>
    <w:pPr>
      <w:numPr>
        <w:numId w:val="1"/>
      </w:numPr>
    </w:pPr>
  </w:style>
  <w:style w:type="character" w:customStyle="1" w:styleId="IQB-RSNormalZchn">
    <w:name w:val="IQB-RSNormal Zchn"/>
    <w:basedOn w:val="Absatz-Standardschriftart"/>
    <w:link w:val="IQB-RSNormal"/>
    <w:rsid w:val="001C09A0"/>
    <w:rPr>
      <w:rFonts w:ascii="Arial" w:hAnsi="Arial" w:cs="Arial"/>
      <w:sz w:val="18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18477B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9D5014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9D5014"/>
    <w:rPr>
      <w:rFonts w:ascii="Arial" w:hAnsi="Arial" w:cs="Arial"/>
      <w:sz w:val="18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9D5014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9D5014"/>
    <w:rPr>
      <w:rFonts w:ascii="Arial" w:hAnsi="Arial" w:cs="Arial"/>
      <w:sz w:val="18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AB17D0"/>
    <w:pPr>
      <w:spacing w:before="280"/>
    </w:pPr>
    <w:rPr>
      <w:b w:val="0"/>
      <w:sz w:val="22"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1C09A0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AB17D0"/>
    <w:rPr>
      <w:rFonts w:ascii="Arial" w:hAnsi="Arial"/>
      <w:b w:val="0"/>
      <w:sz w:val="22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9D5014"/>
    <w:pPr>
      <w:keepNext/>
      <w:spacing w:before="360" w:after="60"/>
    </w:pPr>
    <w:rPr>
      <w:b/>
      <w:sz w:val="24"/>
    </w:rPr>
  </w:style>
  <w:style w:type="paragraph" w:customStyle="1" w:styleId="IQB-Merkmal">
    <w:name w:val="IQB-Merkmal"/>
    <w:basedOn w:val="IQB-Standard"/>
    <w:link w:val="IQB-MerkmalZchn"/>
    <w:qFormat/>
    <w:rsid w:val="001C09A0"/>
    <w:rPr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9D5014"/>
    <w:rPr>
      <w:rFonts w:ascii="Arial" w:hAnsi="Arial"/>
      <w:b w:val="0"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C09A0"/>
    <w:rPr>
      <w:rFonts w:ascii="Arial" w:hAnsi="Arial"/>
      <w:b w:val="0"/>
      <w:sz w:val="18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 w:val="0"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9D5014"/>
    <w:pPr>
      <w:widowControl w:val="0"/>
      <w:spacing w:after="36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9D5014"/>
    <w:rPr>
      <w:rFonts w:ascii="Arial" w:hAnsi="Arial"/>
      <w:sz w:val="18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9D5014"/>
    <w:pPr>
      <w:widowControl w:val="0"/>
      <w:spacing w:before="0" w:after="360"/>
    </w:pPr>
  </w:style>
  <w:style w:type="character" w:customStyle="1" w:styleId="IQB-AufgabengrafikZchn">
    <w:name w:val="IQB-Aufgabengrafik Zchn"/>
    <w:basedOn w:val="IQB-TeilaufgabengrafikZchn"/>
    <w:link w:val="IQB-Aufgabengrafik"/>
    <w:rsid w:val="009D5014"/>
    <w:rPr>
      <w:rFonts w:ascii="Arial" w:hAnsi="Arial"/>
      <w:sz w:val="18"/>
      <w:szCs w:val="24"/>
    </w:rPr>
  </w:style>
  <w:style w:type="paragraph" w:customStyle="1" w:styleId="IQB-Standard">
    <w:name w:val="IQB-Standard"/>
    <w:basedOn w:val="Standard"/>
    <w:link w:val="IQB-StandardZchn"/>
    <w:qFormat/>
    <w:rsid w:val="009D5014"/>
    <w:pPr>
      <w:spacing w:before="60"/>
    </w:pPr>
    <w:rPr>
      <w:rFonts w:ascii="Arial" w:hAnsi="Arial"/>
      <w:sz w:val="18"/>
    </w:rPr>
  </w:style>
  <w:style w:type="character" w:customStyle="1" w:styleId="IQB-StandardZchn">
    <w:name w:val="IQB-Standard Zchn"/>
    <w:basedOn w:val="Absatz-Standardschriftart"/>
    <w:link w:val="IQB-Standard"/>
    <w:rsid w:val="009D5014"/>
    <w:rPr>
      <w:rFonts w:ascii="Arial" w:hAnsi="Arial"/>
      <w:sz w:val="18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lietext">
    <w:name w:val="Fließtext"/>
    <w:basedOn w:val="Standard"/>
    <w:rsid w:val="006C29B7"/>
    <w:pPr>
      <w:spacing w:after="120"/>
    </w:pPr>
    <w:rPr>
      <w:rFonts w:ascii="Arial" w:hAnsi="Arial"/>
      <w:sz w:val="22"/>
    </w:rPr>
  </w:style>
  <w:style w:type="paragraph" w:customStyle="1" w:styleId="Aufzhlung">
    <w:name w:val="Aufzählung"/>
    <w:basedOn w:val="Standard"/>
    <w:rsid w:val="006C29B7"/>
    <w:pPr>
      <w:numPr>
        <w:numId w:val="2"/>
      </w:numPr>
      <w:spacing w:before="50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1C09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C09A0"/>
    <w:rPr>
      <w:rFonts w:ascii="Tahoma" w:hAnsi="Tahoma" w:cs="Tahoma"/>
      <w:sz w:val="16"/>
      <w:szCs w:val="16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9E4A36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9E4A36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9E4A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nhideWhenUsed/>
    <w:rsid w:val="00344BF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344BFC"/>
    <w:rPr>
      <w:sz w:val="24"/>
      <w:szCs w:val="24"/>
    </w:rPr>
  </w:style>
  <w:style w:type="paragraph" w:styleId="Fuzeile">
    <w:name w:val="footer"/>
    <w:basedOn w:val="Standard"/>
    <w:link w:val="FuzeileZchn"/>
    <w:unhideWhenUsed/>
    <w:rsid w:val="00344B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344BFC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5578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Jessica Casties</dc:creator>
  <cp:lastModifiedBy>Jessica Casties</cp:lastModifiedBy>
  <cp:revision>9</cp:revision>
  <cp:lastPrinted>2007-01-11T14:25:00Z</cp:lastPrinted>
  <dcterms:created xsi:type="dcterms:W3CDTF">2020-12-23T09:34:00Z</dcterms:created>
  <dcterms:modified xsi:type="dcterms:W3CDTF">2021-02-12T08:59:00Z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MaP Vorlage für Didaktische Kommentare Hauptdurchgang VERA; castisje; 23.12.2020</vt:lpwstr>
  </property>
</Properties>
</file>